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ww-parter-historie-8.klasse"/>
    <w:p>
      <w:pPr>
        <w:pStyle w:val="Heading1"/>
      </w:pPr>
      <w:r>
        <w:t xml:space="preserve">1WW Parter</w:t>
      </w:r>
      <w:r>
        <w:t xml:space="preserve"> </w:t>
      </w:r>
      <w:r>
        <w:t xml:space="preserve"> </w:t>
      </w:r>
      <w:r>
        <w:rPr>
          <w:i/>
        </w:rPr>
        <w:t xml:space="preserve">Historie, 8.klasse</w:t>
      </w:r>
    </w:p>
    <w:bookmarkEnd w:id="21"/>
    <w:bookmarkStart w:id="22" w:name="ww-parter"/>
    <w:p>
      <w:pPr>
        <w:pStyle w:val="Heading1"/>
      </w:pPr>
      <w:r>
        <w:t xml:space="preserve">1WW Parter</w:t>
      </w:r>
    </w:p>
    <w:bookmarkEnd w:id="22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Parter</w:t>
      </w:r>
    </w:p>
    <w:p>
      <w:pPr>
        <w:pStyle w:val="Compact"/>
      </w:pPr>
      <w:r>
        <w:t xml:space="preserve">Fra krige mod fællesskab</w:t>
      </w:r>
    </w:p>
    <w:p>
      <w:pPr>
        <w:pStyle w:val="Compact"/>
      </w:pPr>
      <w:r>
        <w:t xml:space="preserve">Tidslinje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p>
      <w:pPr>
        <w:pStyle w:val="Compact"/>
      </w:pPr>
      <w:r>
        <w:t xml:space="preserve">Sidste gang</w:t>
      </w:r>
    </w:p>
    <w:bookmarkStart w:id="23" w:name="mål-og-begreber"/>
    <w:p>
      <w:pPr>
        <w:pStyle w:val="Heading1"/>
      </w:pPr>
      <w:r>
        <w:t xml:space="preserve">Mål og begreber</w:t>
      </w:r>
    </w:p>
    <w:bookmarkEnd w:id="23"/>
    <w:bookmarkStart w:id="24" w:name="fagfaglig-viden"/>
    <w:p>
      <w:pPr>
        <w:pStyle w:val="Heading3"/>
      </w:pPr>
      <w:r>
        <w:t xml:space="preserve">Fagfaglig viden</w:t>
      </w:r>
    </w:p>
    <w:bookmarkEnd w:id="24"/>
    <w:p>
      <w:r>
        <w:t xml:space="preserve">Baggrund og parter i krigen</w:t>
      </w:r>
    </w:p>
    <w:bookmarkStart w:id="25" w:name="mål"/>
    <w:p>
      <w:pPr>
        <w:pStyle w:val="Heading3"/>
      </w:pPr>
      <w:r>
        <w:t xml:space="preserve">Mål</w:t>
      </w:r>
    </w:p>
    <w:bookmarkEnd w:id="25"/>
    <w:p>
      <w:pPr>
        <w:pStyle w:val="Compact"/>
        <w:numPr>
          <w:numId w:val="2"/>
          <w:ilvl w:val="0"/>
        </w:numPr>
      </w:pPr>
      <w:r>
        <w:t xml:space="preserve">Eleven har viden om principper for inddeling f historien</w:t>
      </w:r>
    </w:p>
    <w:p>
      <w:pPr>
        <w:pStyle w:val="Compact"/>
        <w:numPr>
          <w:numId w:val="2"/>
          <w:ilvl w:val="0"/>
        </w:numPr>
      </w:pPr>
      <w:r>
        <w:t xml:space="preserve">Eleven har viden om forandringer af samfund lokalt, regionalt og globalt</w:t>
      </w:r>
    </w:p>
    <w:p>
      <w:pPr>
        <w:pStyle w:val="Compact"/>
        <w:numPr>
          <w:numId w:val="2"/>
          <w:ilvl w:val="0"/>
        </w:numPr>
      </w:pPr>
      <w:r>
        <w:t xml:space="preserve">Eleven har viden om funktion af historie i fortid og nutid</w:t>
      </w:r>
    </w:p>
    <w:p>
      <w:pPr>
        <w:pStyle w:val="Compact"/>
        <w:numPr>
          <w:numId w:val="2"/>
          <w:ilvl w:val="0"/>
        </w:numPr>
      </w:pPr>
      <w:r>
        <w:t xml:space="preserve">Eleven kan redegøre for brug af fortiden i argumentation og handling</w:t>
      </w:r>
    </w:p>
    <w:p>
      <w:pPr>
        <w:pStyle w:val="Compact"/>
        <w:numPr>
          <w:numId w:val="2"/>
          <w:ilvl w:val="0"/>
        </w:numPr>
      </w:pPr>
      <w:r>
        <w:t xml:space="preserve">Eleven kan analysere konstruktion og brug af historiske fortællinger med samtids- og fremtidsrettet sigte</w:t>
      </w:r>
    </w:p>
    <w:p>
      <w:pPr>
        <w:pStyle w:val="Compact"/>
        <w:numPr>
          <w:numId w:val="2"/>
          <w:ilvl w:val="0"/>
        </w:numPr>
      </w:pPr>
      <w:r>
        <w:t xml:space="preserve">Eleven kan redegøre for sammenhænge mellem fortidsfortolkninger nutidsforståelser og fremtidsforventninger</w:t>
      </w:r>
    </w:p>
    <w:bookmarkStart w:id="27" w:name="parter"/>
    <w:p>
      <w:pPr>
        <w:pStyle w:val="Heading1"/>
      </w:pPr>
      <w:hyperlink r:id="rId26">
        <w:r>
          <w:rPr>
            <w:rStyle w:val="Link"/>
          </w:rPr>
          <w:t xml:space="preserve">Parter</w:t>
        </w:r>
      </w:hyperlink>
    </w:p>
    <w:bookmarkEnd w:id="27"/>
    <w:p/>
    <w:bookmarkStart w:id="28" w:name="fra-krige-mod-fællesskab"/>
    <w:p>
      <w:pPr>
        <w:pStyle w:val="Heading1"/>
      </w:pPr>
      <w:r>
        <w:t xml:space="preserve">Fra krige mod fællesskab</w:t>
      </w:r>
    </w:p>
    <w:bookmarkEnd w:id="28"/>
    <w:p/>
    <w:bookmarkStart w:id="29" w:name="læs-side-13-19"/>
    <w:p>
      <w:pPr>
        <w:pStyle w:val="Heading3"/>
      </w:pPr>
      <w:r>
        <w:t xml:space="preserve">Læs side 13-19</w:t>
      </w:r>
    </w:p>
    <w:bookmarkEnd w:id="29"/>
    <w:bookmarkStart w:id="30" w:name="kronologi"/>
    <w:p>
      <w:pPr>
        <w:pStyle w:val="Heading1"/>
      </w:pPr>
      <w:r>
        <w:t xml:space="preserve">Kronologi</w:t>
      </w:r>
    </w:p>
    <w:bookmarkEnd w:id="30"/>
    <w:bookmarkStart w:id="32" w:name="i-skal-i-jeres-gruppe-påbegynde-en-tidslinje---brug-tiki-toki"/>
    <w:p>
      <w:pPr>
        <w:pStyle w:val="Heading2"/>
      </w:pPr>
      <w:r>
        <w:t xml:space="preserve">I skal i jeres gruppe påbegynde en tidslinje, - brug</w:t>
      </w:r>
      <w:r>
        <w:t xml:space="preserve"> </w:t>
      </w:r>
      <w:hyperlink r:id="rId31">
        <w:r>
          <w:rPr>
            <w:rStyle w:val="Link"/>
          </w:rPr>
          <w:t xml:space="preserve">tiki-toki</w:t>
        </w:r>
      </w:hyperlink>
    </w:p>
    <w:bookmarkEnd w:id="32"/>
    <w:bookmarkStart w:id="33" w:name="copyright"/>
    <w:p>
      <w:pPr>
        <w:pStyle w:val="Heading1"/>
      </w:pPr>
      <w:r>
        <w:t xml:space="preserve">Copyright</w:t>
      </w:r>
    </w:p>
    <w:bookmarkEnd w:id="33"/>
    <w:p>
      <w:r>
        <w:t xml:space="preserve">Dette værk er licenseret under en</w:t>
      </w:r>
      <w:r>
        <w:t xml:space="preserve"> </w:t>
      </w:r>
      <w:hyperlink r:id="rId34">
        <w:r>
          <w:rPr>
            <w:rStyle w:val="Link"/>
          </w:rPr>
          <w:t xml:space="preserve">Creative Commons Navngivelse-DelPåSammeVilkår 2.5 Danmark Licens</w:t>
        </w:r>
      </w:hyperlink>
      <w:r>
        <w:t xml:space="preserve"> </w:t>
      </w:r>
      <w:r>
        <w:t xml:space="preserve">Eksternt materiale i form af linkede artikler, opgaver o.lign, se de respektive sider for deres ophavrettigheder.</w:t>
      </w:r>
    </w:p>
    <w:p>
      <w:pPr>
        <w:pStyle w:val="Compact"/>
      </w:pPr>
      <w:r>
        <w:t xml:space="preserve">"</w:t>
      </w:r>
      <w:r>
        <w:t xml:space="preserve">Map Europe alliances 1914-en</w:t>
      </w:r>
      <w:r>
        <w:t xml:space="preserve">" by</w:t>
      </w:r>
      <w:r>
        <w:t xml:space="preserve"> </w:t>
      </w:r>
      <w:r>
        <w:t xml:space="preserve">historicair</w:t>
      </w:r>
      <w:r>
        <w:t xml:space="preserve"> </w:t>
      </w:r>
      <w:r>
        <w:t xml:space="preserve">(French original)</w:t>
      </w:r>
      <w:r>
        <w:t xml:space="preserve"> </w:t>
      </w:r>
      <w:r>
        <w:t xml:space="preserve">Fluteflute</w:t>
      </w:r>
      <w:r>
        <w:t xml:space="preserve"> </w:t>
      </w:r>
      <w:r>
        <w:t xml:space="preserve">&amp;</w:t>
      </w:r>
      <w:r>
        <w:t xml:space="preserve"> </w:t>
      </w:r>
      <w:r>
        <w:t xml:space="preserve">User:Bibi Saint-Pol</w:t>
      </w:r>
      <w:r>
        <w:t xml:space="preserve"> </w:t>
      </w:r>
      <w:r>
        <w:t xml:space="preserve">(English translation) - Translated in English from French SVG</w:t>
      </w:r>
      <w:r>
        <w:t xml:space="preserve"> </w:t>
      </w:r>
      <w:r>
        <w:t xml:space="preserve">Map_Europe_alliances_1914-fr.svg</w:t>
      </w:r>
      <w:r>
        <w:t xml:space="preserve">. Licensed under</w:t>
      </w:r>
      <w:r>
        <w:t xml:space="preserve"> </w:t>
      </w:r>
      <w:r>
        <w:t xml:space="preserve">CC BY-SA 2.5-2.0-1.0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cf858cb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cb938388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4" Target="http://creativecommons.org/licenses/by-sa/2.5/dk/" TargetMode="External" /><Relationship Type="http://schemas.openxmlformats.org/officeDocument/2006/relationships/hyperlink" Id="rId26" Target="http://da.padlet.com/mikkel_kristian/iww-start" TargetMode="External" /><Relationship Type="http://schemas.openxmlformats.org/officeDocument/2006/relationships/hyperlink" Id="rId31" Target="http://www.skoletube.dk/app/tikitoki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4" Target="http://creativecommons.org/licenses/by-sa/2.5/dk/" TargetMode="External" /><Relationship Type="http://schemas.openxmlformats.org/officeDocument/2006/relationships/hyperlink" Id="rId26" Target="http://da.padlet.com/mikkel_kristian/iww-start" TargetMode="External" /><Relationship Type="http://schemas.openxmlformats.org/officeDocument/2006/relationships/hyperlink" Id="rId31" Target="http://www.skoletube.dk/app/tikitoki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