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1864: udsendelse</w:t>
      </w:r>
      <w:r>
        <w:t xml:space="preserve"> </w:t>
      </w:r>
      <w:r>
        <w:t xml:space="preserve"> </w:t>
      </w:r>
      <w:r>
        <w:rPr>
          <w:i/>
        </w:rPr>
        <w:t xml:space="preserve">Historie, 8.klasse</w:t>
      </w:r>
    </w:p>
    <w:p>
      <w:r>
        <w:pict>
          <v:rect style="width:0;height:1.5pt" o:hralign="center" o:hrstd="t" o:hr="t"/>
        </w:pict>
      </w:r>
    </w:p>
    <w:bookmarkStart w:id="21" w:name="udsendelse"/>
    <w:p>
      <w:pPr>
        <w:pStyle w:val="Heading1"/>
      </w:pPr>
      <w:r>
        <w:t xml:space="preserve">1864: udsendelse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Udsendelse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kunne beskrive forskellige tidsaldres former for magtanvendelse og diskutere begrundelser og konsekvenser</w:t>
      </w:r>
    </w:p>
    <w:p>
      <w:pPr>
        <w:pStyle w:val="Compact"/>
        <w:numPr>
          <w:numId w:val="2"/>
          <w:ilvl w:val="0"/>
        </w:numPr>
      </w:pPr>
      <w:r>
        <w:t xml:space="preserve">Få indblik i betingelserne for den danske soldats liv anno 1864</w:t>
      </w:r>
    </w:p>
    <w:bookmarkStart w:id="24" w:name="slagtebænk-dybbøl"/>
    <w:p>
      <w:pPr>
        <w:pStyle w:val="Heading1"/>
      </w:pPr>
      <w:hyperlink r:id="rId23">
        <w:r>
          <w:rPr>
            <w:rStyle w:val="Link"/>
          </w:rPr>
          <w:t xml:space="preserve">Slagtebænk Dybbøl</w:t>
        </w:r>
      </w:hyperlink>
    </w:p>
    <w:bookmarkEnd w:id="24"/>
    <w:bookmarkStart w:id="25" w:name="opsamling-på-udsendelse"/>
    <w:p>
      <w:pPr>
        <w:pStyle w:val="Heading1"/>
      </w:pPr>
      <w:r>
        <w:t xml:space="preserve">Opsamling på udsendelse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Hvad nyt lærte I?</w:t>
      </w:r>
    </w:p>
    <w:p>
      <w:pPr>
        <w:pStyle w:val="Compact"/>
        <w:numPr>
          <w:numId w:val="3"/>
          <w:ilvl w:val="0"/>
        </w:numPr>
      </w:pPr>
      <w:r>
        <w:t xml:space="preserve">Hvilke fejl lavede Danmark?</w:t>
      </w:r>
    </w:p>
    <w:p>
      <w:pPr>
        <w:pStyle w:val="Compact"/>
        <w:numPr>
          <w:numId w:val="3"/>
          <w:ilvl w:val="0"/>
        </w:numPr>
      </w:pPr>
      <w:r>
        <w:t xml:space="preserve">Hvilke grunde havde Bismarck for at gå i krig?</w:t>
      </w:r>
    </w:p>
    <w:p>
      <w:pPr>
        <w:pStyle w:val="Compact"/>
        <w:numPr>
          <w:numId w:val="3"/>
          <w:ilvl w:val="0"/>
        </w:numPr>
      </w:pPr>
      <w:r>
        <w:t xml:space="preserve">Hvilke militære fordele havde preusserne?</w:t>
      </w:r>
    </w:p>
    <w:bookmarkStart w:id="26" w:name="lektier"/>
    <w:p>
      <w:pPr>
        <w:pStyle w:val="Heading1"/>
      </w:pPr>
      <w:r>
        <w:t xml:space="preserve">Lektier</w:t>
      </w:r>
    </w:p>
    <w:bookmarkEnd w:id="26"/>
    <w:p>
      <w:pPr>
        <w:pStyle w:val="Compact"/>
      </w:pPr>
      <w:r>
        <w:t xml:space="preserve">Hvis du ikke har læst artiklen færdig, skal den læses færdig.</w:t>
      </w:r>
    </w:p>
    <w:p>
      <w:pPr>
        <w:pStyle w:val="Compact"/>
      </w:pP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Dette værk er licenseret under en</w:t>
      </w:r>
      <w:r>
        <w:t xml:space="preserve"> </w:t>
      </w:r>
      <w:hyperlink r:id="rId28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Skanse 4 (8977745979)</w:t>
      </w:r>
      <w:r>
        <w:t xml:space="preserve">" by</w:t>
      </w:r>
      <w:r>
        <w:t xml:space="preserve"> </w:t>
      </w:r>
      <w:r>
        <w:t xml:space="preserve">Statens Arkiver - Danish State Archives</w:t>
      </w:r>
      <w:r>
        <w:t xml:space="preserve"> </w:t>
      </w:r>
      <w:r>
        <w:t xml:space="preserve">-</w:t>
      </w:r>
      <w:r>
        <w:t xml:space="preserve"> </w:t>
      </w:r>
      <w:r>
        <w:t xml:space="preserve">Skanse 4</w:t>
      </w:r>
      <w:r>
        <w:t xml:space="preserve"> </w:t>
      </w:r>
      <w:r>
        <w:t xml:space="preserve">Uploaded by</w:t>
      </w:r>
      <w:r>
        <w:t xml:space="preserve"> </w:t>
      </w:r>
      <w:r>
        <w:t xml:space="preserve">palnatoke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143b2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94da1b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-sa/2.5/dk/" TargetMode="External" /><Relationship Type="http://schemas.openxmlformats.org/officeDocument/2006/relationships/hyperlink" Id="rId23" Target="http://www.viacfu.dantekdrift.dk/libraryweb/simpel.aspx?bibID={F83BCA6A-3433-4948-A743-A0E98679607E}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-sa/2.5/dk/" TargetMode="External" /><Relationship Type="http://schemas.openxmlformats.org/officeDocument/2006/relationships/hyperlink" Id="rId23" Target="http://www.viacfu.dantekdrift.dk/libraryweb/simpel.aspx?bibID={F83BCA6A-3433-4948-A743-A0E98679607E}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